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9A" w:rsidRPr="00D1389A" w:rsidRDefault="00D1389A" w:rsidP="00D1389A">
      <w:pPr>
        <w:jc w:val="center"/>
        <w:rPr>
          <w:rFonts w:asciiTheme="majorBidi" w:hAnsiTheme="majorBidi" w:cstheme="majorBidi"/>
          <w:b/>
          <w:sz w:val="32"/>
          <w:szCs w:val="32"/>
        </w:rPr>
      </w:pPr>
      <w:bookmarkStart w:id="0" w:name="_GoBack"/>
      <w:bookmarkEnd w:id="0"/>
      <w:r w:rsidRPr="00D1389A">
        <w:rPr>
          <w:rFonts w:asciiTheme="majorBidi" w:hAnsiTheme="majorBidi" w:cstheme="majorBidi"/>
          <w:b/>
          <w:sz w:val="32"/>
          <w:szCs w:val="32"/>
        </w:rPr>
        <w:t xml:space="preserve">Call for Papers </w:t>
      </w:r>
    </w:p>
    <w:p w:rsidR="00D1389A" w:rsidRPr="00D1389A" w:rsidRDefault="00D1389A" w:rsidP="00D1389A">
      <w:pPr>
        <w:jc w:val="center"/>
        <w:rPr>
          <w:rFonts w:asciiTheme="majorBidi" w:hAnsiTheme="majorBidi" w:cstheme="majorBidi"/>
          <w:b/>
        </w:rPr>
      </w:pPr>
      <w:r w:rsidRPr="00D1389A">
        <w:rPr>
          <w:rFonts w:asciiTheme="majorBidi" w:hAnsiTheme="majorBidi" w:cstheme="majorBidi"/>
          <w:b/>
        </w:rPr>
        <w:t xml:space="preserve">First International Workshop </w:t>
      </w:r>
    </w:p>
    <w:p w:rsidR="00D1389A" w:rsidRPr="00D1389A" w:rsidRDefault="00D1389A" w:rsidP="00D1389A">
      <w:pPr>
        <w:jc w:val="center"/>
        <w:rPr>
          <w:rFonts w:asciiTheme="majorBidi" w:hAnsiTheme="majorBidi" w:cstheme="majorBidi"/>
          <w:b/>
        </w:rPr>
      </w:pPr>
      <w:r w:rsidRPr="00D1389A">
        <w:rPr>
          <w:rFonts w:asciiTheme="majorBidi" w:hAnsiTheme="majorBidi" w:cstheme="majorBidi"/>
          <w:b/>
        </w:rPr>
        <w:t xml:space="preserve"> </w:t>
      </w:r>
    </w:p>
    <w:p w:rsidR="00D1389A" w:rsidRPr="00D1389A" w:rsidRDefault="00D1389A" w:rsidP="00D1389A">
      <w:pPr>
        <w:jc w:val="center"/>
        <w:rPr>
          <w:rFonts w:asciiTheme="majorBidi" w:hAnsiTheme="majorBidi" w:cstheme="majorBidi"/>
          <w:b/>
        </w:rPr>
      </w:pPr>
      <w:r w:rsidRPr="00D1389A">
        <w:rPr>
          <w:rFonts w:asciiTheme="majorBidi" w:hAnsiTheme="majorBidi" w:cstheme="majorBidi"/>
          <w:b/>
        </w:rPr>
        <w:t>ERC Project “</w:t>
      </w:r>
      <w:proofErr w:type="spellStart"/>
      <w:r w:rsidRPr="00D1389A">
        <w:rPr>
          <w:rFonts w:asciiTheme="majorBidi" w:hAnsiTheme="majorBidi" w:cstheme="majorBidi"/>
          <w:b/>
        </w:rPr>
        <w:t>JudgingHistories</w:t>
      </w:r>
      <w:proofErr w:type="spellEnd"/>
      <w:r w:rsidRPr="00D1389A">
        <w:rPr>
          <w:rFonts w:asciiTheme="majorBidi" w:hAnsiTheme="majorBidi" w:cstheme="majorBidi"/>
          <w:b/>
        </w:rPr>
        <w:t xml:space="preserve">” </w:t>
      </w:r>
    </w:p>
    <w:p w:rsidR="00D1389A" w:rsidRPr="00D1389A" w:rsidRDefault="00D1389A" w:rsidP="00D1389A">
      <w:pPr>
        <w:jc w:val="center"/>
        <w:rPr>
          <w:rFonts w:asciiTheme="majorBidi" w:hAnsiTheme="majorBidi" w:cstheme="majorBidi"/>
          <w:b/>
        </w:rPr>
      </w:pPr>
      <w:r w:rsidRPr="00D1389A">
        <w:rPr>
          <w:rFonts w:asciiTheme="majorBidi" w:hAnsiTheme="majorBidi" w:cstheme="majorBidi"/>
          <w:b/>
        </w:rPr>
        <w:t>Principal Investigator: Professor Dan Diner</w:t>
      </w:r>
    </w:p>
    <w:p w:rsidR="00D1389A" w:rsidRPr="00D1389A" w:rsidRDefault="00D1389A" w:rsidP="00D1389A">
      <w:pPr>
        <w:jc w:val="center"/>
        <w:rPr>
          <w:rFonts w:asciiTheme="majorBidi" w:hAnsiTheme="majorBidi" w:cstheme="majorBidi"/>
          <w:b/>
        </w:rPr>
      </w:pPr>
    </w:p>
    <w:p w:rsidR="00D1389A" w:rsidRPr="00D1389A" w:rsidRDefault="00D1389A" w:rsidP="00D1389A">
      <w:pPr>
        <w:jc w:val="center"/>
        <w:rPr>
          <w:rFonts w:asciiTheme="majorBidi" w:hAnsiTheme="majorBidi" w:cstheme="majorBidi"/>
          <w:b/>
          <w:bCs/>
          <w:sz w:val="28"/>
          <w:szCs w:val="28"/>
        </w:rPr>
      </w:pPr>
      <w:r w:rsidRPr="00D1389A">
        <w:rPr>
          <w:rFonts w:asciiTheme="majorBidi" w:hAnsiTheme="majorBidi" w:cstheme="majorBidi"/>
          <w:b/>
          <w:bCs/>
          <w:sz w:val="28"/>
          <w:szCs w:val="28"/>
        </w:rPr>
        <w:t xml:space="preserve">“Historical Comprehension and Moral Judgement of </w:t>
      </w:r>
    </w:p>
    <w:p w:rsidR="00D1389A" w:rsidRPr="00D1389A" w:rsidRDefault="00D1389A" w:rsidP="00D1389A">
      <w:pPr>
        <w:tabs>
          <w:tab w:val="left" w:pos="1338"/>
          <w:tab w:val="center" w:pos="4818"/>
        </w:tabs>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r w:rsidRPr="00D1389A">
        <w:rPr>
          <w:rFonts w:asciiTheme="majorBidi" w:hAnsiTheme="majorBidi" w:cstheme="majorBidi"/>
          <w:b/>
          <w:bCs/>
          <w:sz w:val="28"/>
          <w:szCs w:val="28"/>
        </w:rPr>
        <w:t xml:space="preserve">World War II and the Holocaust: </w:t>
      </w:r>
    </w:p>
    <w:p w:rsidR="00D1389A" w:rsidRPr="00D1389A" w:rsidRDefault="00D1389A" w:rsidP="00D1389A">
      <w:pPr>
        <w:jc w:val="center"/>
        <w:rPr>
          <w:rFonts w:asciiTheme="majorBidi" w:hAnsiTheme="majorBidi" w:cstheme="majorBidi"/>
          <w:b/>
          <w:bCs/>
          <w:sz w:val="28"/>
          <w:szCs w:val="28"/>
        </w:rPr>
      </w:pPr>
      <w:r w:rsidRPr="00D1389A">
        <w:rPr>
          <w:rFonts w:asciiTheme="majorBidi" w:hAnsiTheme="majorBidi" w:cstheme="majorBidi"/>
          <w:b/>
          <w:bCs/>
          <w:sz w:val="28"/>
          <w:szCs w:val="28"/>
        </w:rPr>
        <w:t>The View from North Africa –</w:t>
      </w:r>
    </w:p>
    <w:p w:rsidR="00D1389A" w:rsidRPr="00D1389A" w:rsidRDefault="00D1389A" w:rsidP="00D1389A">
      <w:pPr>
        <w:jc w:val="center"/>
        <w:rPr>
          <w:rFonts w:asciiTheme="majorBidi" w:hAnsiTheme="majorBidi" w:cstheme="majorBidi"/>
          <w:b/>
          <w:sz w:val="28"/>
          <w:szCs w:val="28"/>
        </w:rPr>
      </w:pPr>
      <w:r w:rsidRPr="00D1389A">
        <w:rPr>
          <w:rFonts w:asciiTheme="majorBidi" w:hAnsiTheme="majorBidi" w:cstheme="majorBidi"/>
          <w:b/>
          <w:bCs/>
          <w:sz w:val="28"/>
          <w:szCs w:val="28"/>
        </w:rPr>
        <w:t>Morocco, Algeria, Tunisia, and Libya</w:t>
      </w:r>
      <w:r w:rsidRPr="00D1389A">
        <w:rPr>
          <w:rFonts w:asciiTheme="majorBidi" w:hAnsiTheme="majorBidi" w:cstheme="majorBidi"/>
          <w:b/>
          <w:sz w:val="28"/>
          <w:szCs w:val="28"/>
        </w:rPr>
        <w:t>”</w:t>
      </w:r>
    </w:p>
    <w:p w:rsidR="00D1389A" w:rsidRPr="00D1389A" w:rsidRDefault="00D1389A" w:rsidP="00D1389A">
      <w:pPr>
        <w:jc w:val="center"/>
        <w:rPr>
          <w:rFonts w:asciiTheme="majorBidi" w:hAnsiTheme="majorBidi" w:cstheme="majorBidi"/>
          <w:b/>
        </w:rPr>
      </w:pPr>
      <w:r w:rsidRPr="00D1389A">
        <w:rPr>
          <w:rFonts w:asciiTheme="majorBidi" w:hAnsiTheme="majorBidi" w:cstheme="majorBidi"/>
          <w:b/>
        </w:rPr>
        <w:t xml:space="preserve">June 21-22, 2015, Mt. Scopus </w:t>
      </w:r>
      <w:r w:rsidRPr="00D1389A">
        <w:rPr>
          <w:rFonts w:asciiTheme="majorBidi" w:hAnsiTheme="majorBidi" w:cstheme="majorBidi"/>
          <w:b/>
        </w:rPr>
        <w:br/>
        <w:t>The Hebrew University of Jerusalem</w:t>
      </w:r>
    </w:p>
    <w:p w:rsidR="00D1389A" w:rsidRPr="00D1389A" w:rsidRDefault="00D1389A" w:rsidP="00D1389A">
      <w:pPr>
        <w:spacing w:line="480" w:lineRule="auto"/>
        <w:rPr>
          <w:rFonts w:asciiTheme="majorBidi" w:hAnsiTheme="majorBidi" w:cstheme="majorBidi"/>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It is commonly assumed that the Second World War and the Holocaust marked the European collective memory as well as the continental history in different manners than it did outside of Europe, for instance in the Middle East, and in North Africa in particular. The first international workshop of the ERC Project “Experience, Judgement, and Representation of World War II in an Age of Globalization” intends to review this assumption by asking: Can and should a perception of the ultimate catastrophe be truly global after all? In other words, can and should the “epistemological gap” between the North African’s historicism of the local historical experiences related to colonialism, on the one hand, and the continental traditions of universalizing WWII and the Holocaust, on the other hand, be bridged?</w:t>
      </w:r>
    </w:p>
    <w:p w:rsidR="00D1389A" w:rsidRPr="00D1389A" w:rsidRDefault="00D1389A" w:rsidP="00D1389A">
      <w:pPr>
        <w:spacing w:line="360" w:lineRule="auto"/>
        <w:jc w:val="both"/>
        <w:rPr>
          <w:rFonts w:asciiTheme="majorBidi" w:hAnsiTheme="majorBidi" w:cstheme="majorBidi"/>
          <w:b/>
          <w:bCs/>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The aim of the workshop is to explore how continental events that have</w:t>
      </w:r>
      <w:r w:rsidRPr="00D1389A">
        <w:rPr>
          <w:rFonts w:asciiTheme="majorBidi" w:hAnsiTheme="majorBidi" w:cstheme="majorBidi"/>
          <w:b/>
          <w:bCs/>
        </w:rPr>
        <w:t xml:space="preserve"> </w:t>
      </w:r>
      <w:r w:rsidRPr="00D1389A">
        <w:rPr>
          <w:rFonts w:asciiTheme="majorBidi" w:hAnsiTheme="majorBidi" w:cstheme="majorBidi"/>
        </w:rPr>
        <w:t>occurred during WWII, and in particular the genocide of the European Jews on the European soil, were historically</w:t>
      </w:r>
      <w:r w:rsidRPr="00D1389A">
        <w:rPr>
          <w:rFonts w:asciiTheme="majorBidi" w:hAnsiTheme="majorBidi" w:cstheme="majorBidi"/>
          <w:b/>
          <w:bCs/>
        </w:rPr>
        <w:t xml:space="preserve"> </w:t>
      </w:r>
      <w:r w:rsidRPr="00D1389A">
        <w:rPr>
          <w:rFonts w:asciiTheme="majorBidi" w:hAnsiTheme="majorBidi" w:cstheme="majorBidi"/>
        </w:rPr>
        <w:t>comprehended and morally judged</w:t>
      </w:r>
      <w:r w:rsidRPr="00D1389A" w:rsidDel="009C763D">
        <w:rPr>
          <w:rFonts w:asciiTheme="majorBidi" w:hAnsiTheme="majorBidi" w:cstheme="majorBidi"/>
        </w:rPr>
        <w:t xml:space="preserve"> </w:t>
      </w:r>
      <w:r w:rsidRPr="00D1389A">
        <w:rPr>
          <w:rFonts w:asciiTheme="majorBidi" w:hAnsiTheme="majorBidi" w:cstheme="majorBidi"/>
        </w:rPr>
        <w:t xml:space="preserve">in local terms in Morocco, Algeria, Tunisia, and Libya before and after 1945. For the purpose of this workshop, by “historical comprehension” we mean the ways North Africans perceived the war and the Holocaust in intellectual and scholastic terms. What was the nature of the “official discourse” on these two intertwined events? Whereas, by “moral judgements” we are referring to the “popular discourse”; namely, how did North Africans remember or evoke these events both in the public sphere (e.g. coffee shops) and in the private sphere (e.g. families)? </w:t>
      </w:r>
    </w:p>
    <w:p w:rsidR="00D1389A" w:rsidRPr="00D1389A" w:rsidRDefault="00D1389A" w:rsidP="00D1389A">
      <w:pPr>
        <w:spacing w:line="360" w:lineRule="auto"/>
        <w:jc w:val="both"/>
        <w:rPr>
          <w:rFonts w:asciiTheme="majorBidi" w:hAnsiTheme="majorBidi" w:cstheme="majorBidi"/>
          <w:b/>
          <w:bCs/>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 xml:space="preserve">Questions that may be addressed in the workshop include the following: </w:t>
      </w:r>
    </w:p>
    <w:p w:rsidR="00D1389A" w:rsidRPr="00D1389A" w:rsidRDefault="00D1389A" w:rsidP="00D1389A">
      <w:pPr>
        <w:spacing w:line="360" w:lineRule="auto"/>
        <w:jc w:val="both"/>
        <w:rPr>
          <w:rFonts w:asciiTheme="majorBidi" w:hAnsiTheme="majorBidi" w:cstheme="majorBidi"/>
          <w:b/>
          <w:bCs/>
          <w:sz w:val="10"/>
          <w:szCs w:val="10"/>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 To what extent were the “historical comprehensions” and “moral judgements” made of WWII and the Holocaust by North Africans, synchronized or desynchronized with the</w:t>
      </w:r>
      <w:r w:rsidRPr="00D1389A">
        <w:rPr>
          <w:rFonts w:asciiTheme="majorBidi" w:hAnsiTheme="majorBidi" w:cstheme="majorBidi"/>
          <w:b/>
          <w:bCs/>
        </w:rPr>
        <w:t xml:space="preserve"> </w:t>
      </w:r>
      <w:r w:rsidRPr="00D1389A">
        <w:rPr>
          <w:rFonts w:asciiTheme="majorBidi" w:hAnsiTheme="majorBidi" w:cstheme="majorBidi"/>
        </w:rPr>
        <w:t xml:space="preserve">perceptions and judgements of these very events by European citizens in Europe? </w:t>
      </w:r>
    </w:p>
    <w:p w:rsidR="00D1389A" w:rsidRPr="00D1389A" w:rsidRDefault="00D1389A" w:rsidP="00D1389A">
      <w:pPr>
        <w:spacing w:line="360" w:lineRule="auto"/>
        <w:jc w:val="both"/>
        <w:rPr>
          <w:rFonts w:asciiTheme="majorBidi" w:hAnsiTheme="majorBidi" w:cstheme="majorBidi"/>
          <w:sz w:val="10"/>
          <w:szCs w:val="10"/>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 Within North Africa itself, what were the differences and similarities between the</w:t>
      </w:r>
      <w:r w:rsidRPr="00D1389A">
        <w:rPr>
          <w:rFonts w:asciiTheme="majorBidi" w:hAnsiTheme="majorBidi" w:cstheme="majorBidi"/>
          <w:b/>
          <w:bCs/>
          <w:color w:val="FF0000"/>
        </w:rPr>
        <w:t xml:space="preserve"> </w:t>
      </w:r>
      <w:r w:rsidRPr="00D1389A">
        <w:rPr>
          <w:rFonts w:asciiTheme="majorBidi" w:hAnsiTheme="majorBidi" w:cstheme="majorBidi"/>
        </w:rPr>
        <w:t xml:space="preserve">norms and forms through which North African Muslims and Jews (with the possibility to include the Algerian </w:t>
      </w:r>
      <w:proofErr w:type="spellStart"/>
      <w:r w:rsidRPr="00D1389A">
        <w:rPr>
          <w:rFonts w:asciiTheme="majorBidi" w:hAnsiTheme="majorBidi" w:cstheme="majorBidi"/>
        </w:rPr>
        <w:t>Pieds</w:t>
      </w:r>
      <w:proofErr w:type="spellEnd"/>
      <w:r w:rsidRPr="00D1389A">
        <w:rPr>
          <w:rFonts w:asciiTheme="majorBidi" w:hAnsiTheme="majorBidi" w:cstheme="majorBidi"/>
        </w:rPr>
        <w:t xml:space="preserve">-Noirs) comprehended and judged WWII and the Holocaust? </w:t>
      </w:r>
    </w:p>
    <w:p w:rsidR="00D1389A" w:rsidRPr="00D1389A" w:rsidRDefault="00D1389A" w:rsidP="00D1389A">
      <w:pPr>
        <w:pStyle w:val="ListParagraph"/>
        <w:spacing w:line="360" w:lineRule="auto"/>
        <w:ind w:left="0"/>
        <w:jc w:val="both"/>
        <w:rPr>
          <w:rFonts w:asciiTheme="majorBidi" w:hAnsiTheme="majorBidi" w:cstheme="majorBidi"/>
          <w:sz w:val="10"/>
          <w:szCs w:val="10"/>
          <w:lang w:bidi="ar-SA"/>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 xml:space="preserve">- Reversely, on the European side: Could and should the continental historicism and memory evoke a situation in which WWII as well as the Holocaust are seen through the prism of European colonialism (French, Spanish, Italian, and German) and the atrocities that it generated in North Africa? </w:t>
      </w:r>
    </w:p>
    <w:p w:rsidR="00D1389A" w:rsidRPr="00D1389A" w:rsidRDefault="00D1389A" w:rsidP="00D1389A">
      <w:pPr>
        <w:spacing w:line="360" w:lineRule="auto"/>
        <w:jc w:val="both"/>
        <w:rPr>
          <w:rFonts w:asciiTheme="majorBidi" w:hAnsiTheme="majorBidi" w:cstheme="majorBidi"/>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We would like to invite you to send us a proposal for a paper addressing the theme of the workshop by May 15</w:t>
      </w:r>
      <w:r w:rsidRPr="00D1389A">
        <w:rPr>
          <w:rFonts w:asciiTheme="majorBidi" w:hAnsiTheme="majorBidi" w:cstheme="majorBidi"/>
          <w:vertAlign w:val="superscript"/>
        </w:rPr>
        <w:t>th</w:t>
      </w:r>
      <w:r w:rsidRPr="00D1389A">
        <w:rPr>
          <w:rFonts w:asciiTheme="majorBidi" w:hAnsiTheme="majorBidi" w:cstheme="majorBidi"/>
        </w:rPr>
        <w:t>, 2015. Suitable participants will be contacted and will be kindly asked to send a full version of their paper by June 5</w:t>
      </w:r>
      <w:r w:rsidRPr="00D1389A">
        <w:rPr>
          <w:rFonts w:asciiTheme="majorBidi" w:hAnsiTheme="majorBidi" w:cstheme="majorBidi"/>
          <w:vertAlign w:val="superscript"/>
        </w:rPr>
        <w:t>th</w:t>
      </w:r>
      <w:r w:rsidRPr="00D1389A">
        <w:rPr>
          <w:rFonts w:asciiTheme="majorBidi" w:hAnsiTheme="majorBidi" w:cstheme="majorBidi"/>
        </w:rPr>
        <w:t xml:space="preserve">, 2015. The papers will be circulated among all participants two weeks before the beginning of the workshop. In order to enable a fruitful discussion, the presentations should not exceed 20 minutes. After each presentation we shall open the floor for discussion. </w:t>
      </w: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 xml:space="preserve"> </w:t>
      </w:r>
      <w:r w:rsidRPr="00D1389A">
        <w:rPr>
          <w:rFonts w:asciiTheme="majorBidi" w:hAnsiTheme="majorBidi" w:cstheme="majorBidi"/>
        </w:rPr>
        <w:br/>
        <w:t>Travel costs (economy) and the costs of accommodation in Jerusalem (for 3 nights) will be covered by the project for all the conference participants from abroad.</w:t>
      </w:r>
    </w:p>
    <w:p w:rsidR="00D1389A" w:rsidRPr="00D1389A" w:rsidRDefault="00D1389A" w:rsidP="00D1389A">
      <w:pPr>
        <w:spacing w:line="360" w:lineRule="auto"/>
        <w:jc w:val="both"/>
        <w:rPr>
          <w:rFonts w:asciiTheme="majorBidi" w:hAnsiTheme="majorBidi" w:cstheme="majorBidi"/>
        </w:rPr>
      </w:pPr>
    </w:p>
    <w:p w:rsidR="00D1389A" w:rsidRPr="00D1389A" w:rsidRDefault="00D1389A" w:rsidP="00D1389A">
      <w:pPr>
        <w:spacing w:line="360" w:lineRule="auto"/>
        <w:jc w:val="both"/>
        <w:rPr>
          <w:rFonts w:asciiTheme="majorBidi" w:hAnsiTheme="majorBidi" w:cstheme="majorBidi"/>
        </w:rPr>
      </w:pPr>
      <w:r w:rsidRPr="00D1389A">
        <w:rPr>
          <w:rFonts w:asciiTheme="majorBidi" w:hAnsiTheme="majorBidi" w:cstheme="majorBidi"/>
        </w:rPr>
        <w:t>Workshop participants may be invited to submit their presentations for publication in the project’s publication series “</w:t>
      </w:r>
      <w:proofErr w:type="spellStart"/>
      <w:r w:rsidRPr="00D1389A">
        <w:rPr>
          <w:rFonts w:asciiTheme="majorBidi" w:hAnsiTheme="majorBidi" w:cstheme="majorBidi"/>
        </w:rPr>
        <w:t>JudgingHistories</w:t>
      </w:r>
      <w:proofErr w:type="spellEnd"/>
      <w:r w:rsidRPr="00D1389A">
        <w:rPr>
          <w:rFonts w:asciiTheme="majorBidi" w:hAnsiTheme="majorBidi" w:cstheme="majorBidi"/>
        </w:rPr>
        <w:t>”.</w:t>
      </w:r>
    </w:p>
    <w:p w:rsidR="00D1389A" w:rsidRPr="00D1389A" w:rsidRDefault="00D1389A" w:rsidP="00D1389A">
      <w:pPr>
        <w:pStyle w:val="BodyText"/>
        <w:spacing w:line="360" w:lineRule="auto"/>
        <w:jc w:val="both"/>
        <w:rPr>
          <w:rFonts w:asciiTheme="majorBidi" w:hAnsiTheme="majorBidi" w:cstheme="majorBidi"/>
        </w:rPr>
      </w:pPr>
    </w:p>
    <w:p w:rsidR="00D1389A" w:rsidRPr="00D1389A" w:rsidRDefault="00D1389A" w:rsidP="00D1389A">
      <w:pPr>
        <w:rPr>
          <w:rFonts w:asciiTheme="majorBidi" w:hAnsiTheme="majorBidi" w:cstheme="majorBidi"/>
        </w:rPr>
      </w:pPr>
      <w:r w:rsidRPr="00D1389A">
        <w:rPr>
          <w:rFonts w:asciiTheme="majorBidi" w:hAnsiTheme="majorBidi" w:cstheme="majorBidi"/>
        </w:rPr>
        <w:t>Dr. Samir Ben-</w:t>
      </w:r>
      <w:proofErr w:type="spellStart"/>
      <w:r w:rsidRPr="00D1389A">
        <w:rPr>
          <w:rFonts w:asciiTheme="majorBidi" w:hAnsiTheme="majorBidi" w:cstheme="majorBidi"/>
        </w:rPr>
        <w:t>Layashi</w:t>
      </w:r>
      <w:proofErr w:type="spellEnd"/>
    </w:p>
    <w:p w:rsidR="00FE5536" w:rsidRPr="00D1389A" w:rsidRDefault="00D1389A" w:rsidP="00D1389A">
      <w:r w:rsidRPr="00D1389A">
        <w:rPr>
          <w:rFonts w:asciiTheme="majorBidi" w:hAnsiTheme="majorBidi" w:cstheme="majorBidi"/>
        </w:rPr>
        <w:t>Postdoctoral Fellow</w:t>
      </w:r>
    </w:p>
    <w:sectPr w:rsidR="00FE5536" w:rsidRPr="00D1389A" w:rsidSect="004A13F2">
      <w:headerReference w:type="default" r:id="rId6"/>
      <w:footerReference w:type="default" r:id="rId7"/>
      <w:pgSz w:w="11906" w:h="16838"/>
      <w:pgMar w:top="1135" w:right="1418" w:bottom="567" w:left="851" w:header="567" w:footer="6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F1" w:rsidRDefault="005B36F1" w:rsidP="00F73EBD">
      <w:r>
        <w:separator/>
      </w:r>
    </w:p>
  </w:endnote>
  <w:endnote w:type="continuationSeparator" w:id="0">
    <w:p w:rsidR="005B36F1" w:rsidRDefault="005B36F1" w:rsidP="00F7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חרמון">
    <w:altName w:val="Malgun Gothic Semilight"/>
    <w:panose1 w:val="00000000000000000000"/>
    <w:charset w:val="53"/>
    <w:family w:val="roman"/>
    <w:notTrueType/>
    <w:pitch w:val="default"/>
    <w:sig w:usb0="00000000" w:usb1="00000005" w:usb2="02D0FD3C" w:usb3="06232220" w:csb0="064CFF01" w:csb1="064CFEA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14" w:rsidRDefault="00DA2B14" w:rsidP="00DA2B14">
    <w:pPr>
      <w:rPr>
        <w:rFonts w:ascii="Arial" w:hAnsi="Arial" w:cs="Arial"/>
        <w:i/>
        <w:iCs/>
        <w:sz w:val="19"/>
        <w:szCs w:val="19"/>
      </w:rPr>
    </w:pPr>
    <w:r>
      <w:rPr>
        <w:rFonts w:ascii="Arial" w:hAnsi="Arial" w:cs="Arial"/>
        <w:b/>
        <w:bCs/>
        <w:sz w:val="19"/>
        <w:szCs w:val="19"/>
      </w:rPr>
      <w:t xml:space="preserve">ERC Project: </w:t>
    </w:r>
    <w:proofErr w:type="spellStart"/>
    <w:r w:rsidR="00BC6517" w:rsidRPr="002B047B">
      <w:rPr>
        <w:rFonts w:ascii="Arial" w:hAnsi="Arial" w:cs="Arial"/>
        <w:b/>
        <w:bCs/>
        <w:sz w:val="19"/>
        <w:szCs w:val="19"/>
      </w:rPr>
      <w:t>JudgingHistories</w:t>
    </w:r>
    <w:proofErr w:type="spellEnd"/>
    <w:r w:rsidR="00BC6517" w:rsidRPr="002B047B">
      <w:rPr>
        <w:rFonts w:ascii="Arial" w:hAnsi="Arial" w:cs="Arial"/>
        <w:b/>
        <w:bCs/>
        <w:sz w:val="19"/>
        <w:szCs w:val="19"/>
      </w:rPr>
      <w:t xml:space="preserve"> –</w:t>
    </w:r>
    <w:r>
      <w:rPr>
        <w:rFonts w:ascii="Arial" w:hAnsi="Arial" w:cs="Arial"/>
        <w:b/>
        <w:bCs/>
        <w:sz w:val="19"/>
        <w:szCs w:val="19"/>
      </w:rPr>
      <w:t xml:space="preserve"> </w:t>
    </w:r>
    <w:r w:rsidR="00BC6517" w:rsidRPr="00DA2B14">
      <w:rPr>
        <w:rFonts w:ascii="Arial" w:hAnsi="Arial" w:cs="Arial"/>
        <w:i/>
        <w:iCs/>
        <w:sz w:val="19"/>
        <w:szCs w:val="19"/>
      </w:rPr>
      <w:t>Experience, Judgement</w:t>
    </w:r>
    <w:r w:rsidR="00D1447D">
      <w:rPr>
        <w:rFonts w:ascii="Arial" w:hAnsi="Arial" w:cs="Arial"/>
        <w:i/>
        <w:iCs/>
        <w:sz w:val="19"/>
        <w:szCs w:val="19"/>
      </w:rPr>
      <w:t>,</w:t>
    </w:r>
    <w:r w:rsidR="00BC6517" w:rsidRPr="00DA2B14">
      <w:rPr>
        <w:rFonts w:ascii="Arial" w:hAnsi="Arial" w:cs="Arial"/>
        <w:i/>
        <w:iCs/>
        <w:sz w:val="19"/>
        <w:szCs w:val="19"/>
      </w:rPr>
      <w:t xml:space="preserve"> and </w:t>
    </w:r>
  </w:p>
  <w:p w:rsidR="00BC6517" w:rsidRPr="00DA2B14" w:rsidRDefault="00BC6517" w:rsidP="00DA2B14">
    <w:pPr>
      <w:rPr>
        <w:rFonts w:ascii="Arial" w:hAnsi="Arial" w:cs="Arial"/>
        <w:sz w:val="19"/>
        <w:szCs w:val="19"/>
      </w:rPr>
    </w:pPr>
    <w:r w:rsidRPr="00DA2B14">
      <w:rPr>
        <w:rFonts w:ascii="Arial" w:hAnsi="Arial" w:cs="Arial"/>
        <w:i/>
        <w:iCs/>
        <w:sz w:val="19"/>
        <w:szCs w:val="19"/>
      </w:rPr>
      <w:t>Representation of World War II in an Age of Globalization</w:t>
    </w:r>
  </w:p>
  <w:p w:rsidR="00BC6517" w:rsidRDefault="008C25F3" w:rsidP="008C25F3">
    <w:pPr>
      <w:rPr>
        <w:rFonts w:ascii="Arial" w:hAnsi="Arial" w:cs="Arial"/>
        <w:b/>
        <w:bCs/>
        <w:sz w:val="19"/>
        <w:szCs w:val="19"/>
      </w:rPr>
    </w:pPr>
    <w:r>
      <w:rPr>
        <w:rFonts w:ascii="Arial" w:hAnsi="Arial" w:cs="Arial"/>
        <w:b/>
        <w:bCs/>
        <w:sz w:val="19"/>
        <w:szCs w:val="19"/>
      </w:rPr>
      <w:t xml:space="preserve">Principal </w:t>
    </w:r>
    <w:r w:rsidR="00BC6517" w:rsidRPr="002B047B">
      <w:rPr>
        <w:rFonts w:ascii="Arial" w:hAnsi="Arial" w:cs="Arial"/>
        <w:b/>
        <w:bCs/>
        <w:sz w:val="19"/>
        <w:szCs w:val="19"/>
      </w:rPr>
      <w:t>I</w:t>
    </w:r>
    <w:r w:rsidR="00BC6517">
      <w:rPr>
        <w:rFonts w:ascii="Arial" w:hAnsi="Arial" w:cs="Arial"/>
        <w:b/>
        <w:bCs/>
        <w:sz w:val="19"/>
        <w:szCs w:val="19"/>
      </w:rPr>
      <w:t>nvestigator: Professor Dan Diner</w:t>
    </w:r>
  </w:p>
  <w:p w:rsidR="00BC6517" w:rsidRDefault="00BC6517" w:rsidP="00BC6517">
    <w:pPr>
      <w:rPr>
        <w:rFonts w:ascii="Arial" w:hAnsi="Arial" w:cs="Arial"/>
        <w:b/>
        <w:sz w:val="20"/>
      </w:rPr>
    </w:pPr>
  </w:p>
  <w:p w:rsidR="00BC6517" w:rsidRDefault="009E45B3" w:rsidP="00BC6517">
    <w:pPr>
      <w:rPr>
        <w:rFonts w:ascii="Arial" w:hAnsi="Arial" w:cs="Arial"/>
        <w:b/>
        <w:sz w:val="20"/>
      </w:rPr>
    </w:pPr>
    <w:r>
      <w:rPr>
        <w:rFonts w:ascii="Arial" w:hAnsi="Arial" w:cs="Arial"/>
        <w:b/>
        <w:sz w:val="20"/>
      </w:rPr>
      <w:t>The Faculty of Humanities</w:t>
    </w:r>
  </w:p>
  <w:p w:rsidR="00BC6517" w:rsidRDefault="00F73EBD" w:rsidP="00BC6517">
    <w:pPr>
      <w:rPr>
        <w:rFonts w:ascii="Arial" w:hAnsi="Arial" w:cs="Arial"/>
        <w:b/>
        <w:sz w:val="20"/>
      </w:rPr>
    </w:pPr>
    <w:r w:rsidRPr="00782195">
      <w:rPr>
        <w:rFonts w:ascii="Arial" w:hAnsi="Arial" w:cs="Arial"/>
        <w:b/>
        <w:sz w:val="20"/>
      </w:rPr>
      <w:t>Th</w:t>
    </w:r>
    <w:r w:rsidR="00BC6517">
      <w:rPr>
        <w:rFonts w:ascii="Arial" w:hAnsi="Arial" w:cs="Arial"/>
        <w:b/>
        <w:sz w:val="20"/>
      </w:rPr>
      <w:t>e Hebrew University of Jerusalem</w:t>
    </w:r>
  </w:p>
  <w:p w:rsidR="00BC6517" w:rsidRPr="00DA2B14" w:rsidRDefault="00F73EBD" w:rsidP="00BC6517">
    <w:pPr>
      <w:rPr>
        <w:rFonts w:ascii="Arial" w:hAnsi="Arial" w:cs="Arial"/>
        <w:sz w:val="20"/>
      </w:rPr>
    </w:pPr>
    <w:r w:rsidRPr="00DA2B14">
      <w:rPr>
        <w:rFonts w:ascii="Arial" w:hAnsi="Arial" w:cs="Arial"/>
        <w:sz w:val="20"/>
      </w:rPr>
      <w:t>Mt. Scopus, Jerusalem 91905</w:t>
    </w:r>
    <w:r w:rsidR="00BC6517" w:rsidRPr="00DA2B14">
      <w:rPr>
        <w:rFonts w:ascii="Arial" w:hAnsi="Arial" w:cs="Arial"/>
        <w:sz w:val="20"/>
      </w:rPr>
      <w:t>01</w:t>
    </w:r>
    <w:r w:rsidR="009E45B3" w:rsidRPr="00DA2B14">
      <w:rPr>
        <w:rFonts w:ascii="Arial" w:hAnsi="Arial" w:cs="Arial"/>
        <w:sz w:val="20"/>
      </w:rPr>
      <w:t>,</w:t>
    </w:r>
    <w:r w:rsidR="00BC6517" w:rsidRPr="00DA2B14">
      <w:rPr>
        <w:rFonts w:ascii="Arial" w:hAnsi="Arial" w:cs="Arial"/>
        <w:sz w:val="20"/>
      </w:rPr>
      <w:t xml:space="preserve"> Israel</w:t>
    </w:r>
  </w:p>
  <w:p w:rsidR="00F73EBD" w:rsidRPr="00BC6517" w:rsidRDefault="00F73EBD" w:rsidP="00320AE0">
    <w:pPr>
      <w:rPr>
        <w:rFonts w:ascii="Arial" w:hAnsi="Arial" w:cs="Arial"/>
        <w:b/>
        <w:bCs/>
        <w:sz w:val="19"/>
        <w:szCs w:val="19"/>
        <w:lang w:val="de-DE"/>
      </w:rPr>
    </w:pPr>
    <w:proofErr w:type="spellStart"/>
    <w:r w:rsidRPr="001B669A">
      <w:rPr>
        <w:rFonts w:ascii="Arial" w:hAnsi="Arial" w:cs="Arial"/>
        <w:sz w:val="20"/>
        <w:lang w:val="de-DE"/>
      </w:rPr>
      <w:t>Tel</w:t>
    </w:r>
    <w:r w:rsidR="009E45B3">
      <w:rPr>
        <w:rFonts w:ascii="Arial" w:hAnsi="Arial" w:cs="Arial"/>
        <w:sz w:val="20"/>
        <w:lang w:val="de-DE"/>
      </w:rPr>
      <w:t>eFax</w:t>
    </w:r>
    <w:proofErr w:type="spellEnd"/>
    <w:r w:rsidRPr="001B669A">
      <w:rPr>
        <w:rFonts w:ascii="Arial" w:hAnsi="Arial" w:cs="Arial"/>
        <w:sz w:val="20"/>
        <w:lang w:val="de-DE"/>
      </w:rPr>
      <w:t xml:space="preserve"> +972.2.588</w:t>
    </w:r>
    <w:r w:rsidR="001B669A" w:rsidRPr="001B669A">
      <w:rPr>
        <w:rFonts w:ascii="Arial" w:hAnsi="Arial" w:cs="Arial"/>
        <w:sz w:val="20"/>
        <w:lang w:val="de-DE"/>
      </w:rPr>
      <w:t xml:space="preserve">2638 </w:t>
    </w:r>
    <w:r w:rsidRPr="001B669A">
      <w:rPr>
        <w:rFonts w:ascii="Arial" w:hAnsi="Arial" w:cs="Arial"/>
        <w:sz w:val="20"/>
        <w:lang w:val="de-DE"/>
      </w:rPr>
      <w:t xml:space="preserve">| </w:t>
    </w:r>
    <w:r w:rsidR="00320AE0" w:rsidRPr="00320AE0">
      <w:rPr>
        <w:rFonts w:ascii="Arial" w:hAnsi="Arial" w:cs="Arial"/>
        <w:sz w:val="20"/>
        <w:lang w:val="de-DE"/>
      </w:rPr>
      <w:t>judghist@mail.huji.ac.il</w:t>
    </w:r>
    <w:r w:rsidR="001B669A">
      <w:rPr>
        <w:rFonts w:ascii="Arial" w:hAnsi="Arial" w:cs="Arial"/>
        <w:sz w:val="20"/>
        <w:lang w:val="de-DE"/>
      </w:rPr>
      <w:t xml:space="preserve"> </w:t>
    </w:r>
  </w:p>
  <w:p w:rsidR="009E45B3" w:rsidRPr="006B20CB" w:rsidRDefault="009E45B3">
    <w:pPr>
      <w:rPr>
        <w:lang w:val="de-DE"/>
      </w:rPr>
    </w:pPr>
  </w:p>
  <w:p w:rsidR="009E45B3" w:rsidRPr="006B20CB" w:rsidRDefault="009E45B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F1" w:rsidRDefault="005B36F1" w:rsidP="00F73EBD">
      <w:r>
        <w:separator/>
      </w:r>
    </w:p>
  </w:footnote>
  <w:footnote w:type="continuationSeparator" w:id="0">
    <w:p w:rsidR="005B36F1" w:rsidRDefault="005B36F1" w:rsidP="00F7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15" w:rsidRPr="002B047B" w:rsidRDefault="00CE454B" w:rsidP="009E45B3">
    <w:pPr>
      <w:pStyle w:val="Header"/>
      <w:rPr>
        <w:rFonts w:ascii="Arial" w:hAnsi="Arial" w:cs="Arial"/>
      </w:rPr>
    </w:pPr>
    <w:r w:rsidRPr="002B047B">
      <w:rPr>
        <w:rFonts w:ascii="Arial" w:hAnsi="Arial" w:cs="Arial"/>
        <w:noProof/>
        <w:lang w:val="en-GB" w:eastAsia="en-GB" w:bidi="he-IL"/>
      </w:rPr>
      <w:drawing>
        <wp:anchor distT="0" distB="0" distL="114300" distR="114300" simplePos="0" relativeHeight="251659264" behindDoc="0" locked="0" layoutInCell="1" allowOverlap="1" wp14:anchorId="646C8201" wp14:editId="31C45DA5">
          <wp:simplePos x="0" y="0"/>
          <wp:positionH relativeFrom="margin">
            <wp:posOffset>5320665</wp:posOffset>
          </wp:positionH>
          <wp:positionV relativeFrom="margin">
            <wp:posOffset>-978535</wp:posOffset>
          </wp:positionV>
          <wp:extent cx="1249680" cy="748030"/>
          <wp:effectExtent l="0" t="0" r="7620" b="0"/>
          <wp:wrapSquare wrapText="bothSides"/>
          <wp:docPr id="10" name="Picture 10" descr="LOGO-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E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5B3" w:rsidRPr="002B047B">
      <w:rPr>
        <w:rFonts w:ascii="Arial" w:hAnsi="Arial" w:cs="Arial"/>
      </w:rPr>
      <w:t xml:space="preserve">        </w:t>
    </w:r>
    <w:r w:rsidR="001B669A" w:rsidRPr="002B047B">
      <w:rPr>
        <w:rFonts w:ascii="Arial" w:hAnsi="Arial" w:cs="Arial"/>
      </w:rPr>
      <w:t xml:space="preserve">   </w:t>
    </w:r>
  </w:p>
  <w:p w:rsidR="001740ED" w:rsidRPr="00BC6517" w:rsidRDefault="009E45B3" w:rsidP="00BC6517">
    <w:pPr>
      <w:pStyle w:val="Header"/>
      <w:rPr>
        <w:rFonts w:ascii="Arial" w:hAnsi="Arial" w:cs="Arial"/>
      </w:rPr>
    </w:pPr>
    <w:r w:rsidRPr="002B047B">
      <w:rPr>
        <w:rFonts w:ascii="Arial" w:hAnsi="Arial" w:cs="Arial"/>
        <w:noProof/>
        <w:lang w:val="en-GB" w:eastAsia="en-GB" w:bidi="he-IL"/>
      </w:rPr>
      <w:drawing>
        <wp:inline distT="0" distB="0" distL="0" distR="0" wp14:anchorId="55495164" wp14:editId="78C449FC">
          <wp:extent cx="2525007" cy="80208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JI_logoENG.png"/>
                  <pic:cNvPicPr/>
                </pic:nvPicPr>
                <pic:blipFill>
                  <a:blip r:embed="rId2">
                    <a:extLst>
                      <a:ext uri="{28A0092B-C50C-407E-A947-70E740481C1C}">
                        <a14:useLocalDpi xmlns:a14="http://schemas.microsoft.com/office/drawing/2010/main" val="0"/>
                      </a:ext>
                    </a:extLst>
                  </a:blip>
                  <a:stretch>
                    <a:fillRect/>
                  </a:stretch>
                </pic:blipFill>
                <pic:spPr>
                  <a:xfrm>
                    <a:off x="0" y="0"/>
                    <a:ext cx="2525007" cy="802081"/>
                  </a:xfrm>
                  <a:prstGeom prst="rect">
                    <a:avLst/>
                  </a:prstGeom>
                </pic:spPr>
              </pic:pic>
            </a:graphicData>
          </a:graphic>
        </wp:inline>
      </w:drawing>
    </w:r>
  </w:p>
  <w:p w:rsidR="00F73EBD" w:rsidRPr="002B047B" w:rsidRDefault="00F73EBD" w:rsidP="001740E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BD"/>
    <w:rsid w:val="00001D9F"/>
    <w:rsid w:val="0003093B"/>
    <w:rsid w:val="00046E84"/>
    <w:rsid w:val="000A4B83"/>
    <w:rsid w:val="000C7BFA"/>
    <w:rsid w:val="000E7E21"/>
    <w:rsid w:val="00104EB3"/>
    <w:rsid w:val="00135D22"/>
    <w:rsid w:val="0015502B"/>
    <w:rsid w:val="001740ED"/>
    <w:rsid w:val="00175444"/>
    <w:rsid w:val="00181B79"/>
    <w:rsid w:val="001879EE"/>
    <w:rsid w:val="001B669A"/>
    <w:rsid w:val="00266F41"/>
    <w:rsid w:val="00284872"/>
    <w:rsid w:val="002B047B"/>
    <w:rsid w:val="00320AE0"/>
    <w:rsid w:val="003D4015"/>
    <w:rsid w:val="00406835"/>
    <w:rsid w:val="00415DE7"/>
    <w:rsid w:val="004A13F2"/>
    <w:rsid w:val="005970E8"/>
    <w:rsid w:val="005A1250"/>
    <w:rsid w:val="005A7B66"/>
    <w:rsid w:val="005B36F1"/>
    <w:rsid w:val="006048AD"/>
    <w:rsid w:val="006525A8"/>
    <w:rsid w:val="00661CEB"/>
    <w:rsid w:val="006B20CB"/>
    <w:rsid w:val="006F6DDC"/>
    <w:rsid w:val="00755D44"/>
    <w:rsid w:val="00782195"/>
    <w:rsid w:val="007873CD"/>
    <w:rsid w:val="007C100B"/>
    <w:rsid w:val="007C2E62"/>
    <w:rsid w:val="007F6E08"/>
    <w:rsid w:val="00810177"/>
    <w:rsid w:val="00811576"/>
    <w:rsid w:val="00830CA0"/>
    <w:rsid w:val="00863705"/>
    <w:rsid w:val="0089443A"/>
    <w:rsid w:val="008C25F3"/>
    <w:rsid w:val="008D0270"/>
    <w:rsid w:val="00915FB6"/>
    <w:rsid w:val="00942AA0"/>
    <w:rsid w:val="00961A6D"/>
    <w:rsid w:val="009645A9"/>
    <w:rsid w:val="00972F0C"/>
    <w:rsid w:val="009834F9"/>
    <w:rsid w:val="009A1D11"/>
    <w:rsid w:val="009E15F2"/>
    <w:rsid w:val="009E45B3"/>
    <w:rsid w:val="009F0DD0"/>
    <w:rsid w:val="00A06F95"/>
    <w:rsid w:val="00A07455"/>
    <w:rsid w:val="00A54F8C"/>
    <w:rsid w:val="00A86376"/>
    <w:rsid w:val="00AF2585"/>
    <w:rsid w:val="00B11611"/>
    <w:rsid w:val="00B25D76"/>
    <w:rsid w:val="00BC6517"/>
    <w:rsid w:val="00C875D6"/>
    <w:rsid w:val="00CE454B"/>
    <w:rsid w:val="00D1389A"/>
    <w:rsid w:val="00D1447D"/>
    <w:rsid w:val="00D37F1F"/>
    <w:rsid w:val="00D51F3F"/>
    <w:rsid w:val="00DA2B14"/>
    <w:rsid w:val="00DB4C66"/>
    <w:rsid w:val="00DD4E72"/>
    <w:rsid w:val="00DE4EFF"/>
    <w:rsid w:val="00DF5888"/>
    <w:rsid w:val="00E0741C"/>
    <w:rsid w:val="00E127F6"/>
    <w:rsid w:val="00E74053"/>
    <w:rsid w:val="00F37929"/>
    <w:rsid w:val="00F73EBD"/>
    <w:rsid w:val="00F74E0C"/>
    <w:rsid w:val="00FB4268"/>
    <w:rsid w:val="00FE553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2CA019F-302A-4A0E-A943-6F89A96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חרמון" w:eastAsia="חרמון" w:hAnsi="חרמון"/>
      <w:sz w:val="24"/>
      <w:lang w:eastAsia="en-US"/>
    </w:rPr>
  </w:style>
  <w:style w:type="paragraph" w:styleId="Heading3">
    <w:name w:val="heading 3"/>
    <w:basedOn w:val="Normal"/>
    <w:link w:val="Heading3Char"/>
    <w:uiPriority w:val="9"/>
    <w:qFormat/>
    <w:rsid w:val="00FE5536"/>
    <w:pPr>
      <w:spacing w:before="100" w:beforeAutospacing="1" w:after="100" w:afterAutospacing="1"/>
      <w:outlineLvl w:val="2"/>
    </w:pPr>
    <w:rPr>
      <w:rFonts w:ascii="Times New Roman" w:eastAsia="Times New Roman" w:hAnsi="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BD"/>
    <w:pPr>
      <w:tabs>
        <w:tab w:val="center" w:pos="4320"/>
        <w:tab w:val="right" w:pos="8640"/>
      </w:tabs>
    </w:pPr>
  </w:style>
  <w:style w:type="character" w:customStyle="1" w:styleId="HeaderChar">
    <w:name w:val="Header Char"/>
    <w:basedOn w:val="DefaultParagraphFont"/>
    <w:link w:val="Header"/>
    <w:uiPriority w:val="99"/>
    <w:rsid w:val="00F73EBD"/>
    <w:rPr>
      <w:rFonts w:ascii="חרמון" w:eastAsia="חרמון" w:hAnsi="חרמון"/>
      <w:sz w:val="24"/>
      <w:lang w:eastAsia="en-US"/>
    </w:rPr>
  </w:style>
  <w:style w:type="paragraph" w:styleId="Footer">
    <w:name w:val="footer"/>
    <w:basedOn w:val="Normal"/>
    <w:link w:val="FooterChar"/>
    <w:uiPriority w:val="99"/>
    <w:unhideWhenUsed/>
    <w:rsid w:val="00F73EBD"/>
    <w:pPr>
      <w:tabs>
        <w:tab w:val="center" w:pos="4320"/>
        <w:tab w:val="right" w:pos="8640"/>
      </w:tabs>
    </w:pPr>
  </w:style>
  <w:style w:type="character" w:customStyle="1" w:styleId="FooterChar">
    <w:name w:val="Footer Char"/>
    <w:basedOn w:val="DefaultParagraphFont"/>
    <w:link w:val="Footer"/>
    <w:uiPriority w:val="99"/>
    <w:rsid w:val="00F73EBD"/>
    <w:rPr>
      <w:rFonts w:ascii="חרמון" w:eastAsia="חרמון" w:hAnsi="חרמון"/>
      <w:sz w:val="24"/>
      <w:lang w:eastAsia="en-US"/>
    </w:rPr>
  </w:style>
  <w:style w:type="paragraph" w:styleId="BalloonText">
    <w:name w:val="Balloon Text"/>
    <w:basedOn w:val="Normal"/>
    <w:link w:val="BalloonTextChar"/>
    <w:uiPriority w:val="99"/>
    <w:semiHidden/>
    <w:unhideWhenUsed/>
    <w:rsid w:val="00F73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EBD"/>
    <w:rPr>
      <w:rFonts w:ascii="Lucida Grande" w:eastAsia="חרמון" w:hAnsi="Lucida Grande" w:cs="Lucida Grande"/>
      <w:sz w:val="18"/>
      <w:szCs w:val="18"/>
      <w:lang w:eastAsia="en-US"/>
    </w:rPr>
  </w:style>
  <w:style w:type="character" w:styleId="Hyperlink">
    <w:name w:val="Hyperlink"/>
    <w:basedOn w:val="DefaultParagraphFont"/>
    <w:uiPriority w:val="99"/>
    <w:unhideWhenUsed/>
    <w:rsid w:val="001B669A"/>
    <w:rPr>
      <w:color w:val="0000FF" w:themeColor="hyperlink"/>
      <w:u w:val="single"/>
    </w:rPr>
  </w:style>
  <w:style w:type="character" w:styleId="Strong">
    <w:name w:val="Strong"/>
    <w:basedOn w:val="DefaultParagraphFont"/>
    <w:uiPriority w:val="22"/>
    <w:qFormat/>
    <w:rsid w:val="009E45B3"/>
    <w:rPr>
      <w:b/>
      <w:bCs/>
    </w:rPr>
  </w:style>
  <w:style w:type="paragraph" w:customStyle="1" w:styleId="Default">
    <w:name w:val="Default"/>
    <w:rsid w:val="009834F9"/>
    <w:pPr>
      <w:autoSpaceDE w:val="0"/>
      <w:autoSpaceDN w:val="0"/>
      <w:adjustRightInd w:val="0"/>
    </w:pPr>
    <w:rPr>
      <w:color w:val="000000"/>
      <w:sz w:val="24"/>
      <w:szCs w:val="24"/>
      <w:lang w:bidi="he-IL"/>
    </w:rPr>
  </w:style>
  <w:style w:type="paragraph" w:styleId="NormalWeb">
    <w:name w:val="Normal (Web)"/>
    <w:basedOn w:val="Normal"/>
    <w:uiPriority w:val="99"/>
    <w:unhideWhenUsed/>
    <w:rsid w:val="00DE4EFF"/>
    <w:pPr>
      <w:spacing w:before="100" w:beforeAutospacing="1" w:after="100" w:afterAutospacing="1"/>
    </w:pPr>
    <w:rPr>
      <w:rFonts w:ascii="Times New Roman" w:eastAsia="Times New Roman" w:hAnsi="Times New Roman"/>
      <w:szCs w:val="24"/>
      <w:lang w:val="de-DE" w:eastAsia="de-DE" w:bidi="he-IL"/>
    </w:rPr>
  </w:style>
  <w:style w:type="paragraph" w:styleId="HTMLPreformatted">
    <w:name w:val="HTML Preformatted"/>
    <w:basedOn w:val="Normal"/>
    <w:link w:val="HTMLPreformattedChar"/>
    <w:uiPriority w:val="99"/>
    <w:semiHidden/>
    <w:unhideWhenUsed/>
    <w:rsid w:val="0015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bidi="he-IL"/>
    </w:rPr>
  </w:style>
  <w:style w:type="character" w:customStyle="1" w:styleId="HTMLPreformattedChar">
    <w:name w:val="HTML Preformatted Char"/>
    <w:basedOn w:val="DefaultParagraphFont"/>
    <w:link w:val="HTMLPreformatted"/>
    <w:uiPriority w:val="99"/>
    <w:semiHidden/>
    <w:rsid w:val="0015502B"/>
    <w:rPr>
      <w:rFonts w:ascii="Courier New" w:eastAsiaTheme="minorHAnsi" w:hAnsi="Courier New" w:cs="Courier New"/>
      <w:color w:val="000000"/>
      <w:lang w:eastAsia="en-US" w:bidi="he-IL"/>
    </w:rPr>
  </w:style>
  <w:style w:type="paragraph" w:styleId="PlainText">
    <w:name w:val="Plain Text"/>
    <w:basedOn w:val="Normal"/>
    <w:link w:val="PlainTextChar"/>
    <w:uiPriority w:val="99"/>
    <w:unhideWhenUsed/>
    <w:rsid w:val="001879EE"/>
    <w:rPr>
      <w:rFonts w:ascii="Times New Roman" w:eastAsiaTheme="minorHAnsi" w:hAnsi="Times New Roman"/>
      <w:szCs w:val="22"/>
      <w:lang w:bidi="he-IL"/>
    </w:rPr>
  </w:style>
  <w:style w:type="character" w:customStyle="1" w:styleId="PlainTextChar">
    <w:name w:val="Plain Text Char"/>
    <w:basedOn w:val="DefaultParagraphFont"/>
    <w:link w:val="PlainText"/>
    <w:uiPriority w:val="99"/>
    <w:rsid w:val="001879EE"/>
    <w:rPr>
      <w:rFonts w:eastAsiaTheme="minorHAnsi"/>
      <w:sz w:val="24"/>
      <w:szCs w:val="22"/>
      <w:lang w:eastAsia="en-US" w:bidi="he-IL"/>
    </w:rPr>
  </w:style>
  <w:style w:type="character" w:styleId="CommentReference">
    <w:name w:val="annotation reference"/>
    <w:basedOn w:val="DefaultParagraphFont"/>
    <w:uiPriority w:val="99"/>
    <w:semiHidden/>
    <w:unhideWhenUsed/>
    <w:rsid w:val="007C2E62"/>
    <w:rPr>
      <w:sz w:val="16"/>
      <w:szCs w:val="16"/>
    </w:rPr>
  </w:style>
  <w:style w:type="paragraph" w:styleId="CommentText">
    <w:name w:val="annotation text"/>
    <w:basedOn w:val="Normal"/>
    <w:link w:val="CommentTextChar"/>
    <w:uiPriority w:val="99"/>
    <w:semiHidden/>
    <w:unhideWhenUsed/>
    <w:rsid w:val="007C2E62"/>
    <w:rPr>
      <w:sz w:val="20"/>
    </w:rPr>
  </w:style>
  <w:style w:type="character" w:customStyle="1" w:styleId="CommentTextChar">
    <w:name w:val="Comment Text Char"/>
    <w:basedOn w:val="DefaultParagraphFont"/>
    <w:link w:val="CommentText"/>
    <w:uiPriority w:val="99"/>
    <w:semiHidden/>
    <w:rsid w:val="007C2E62"/>
    <w:rPr>
      <w:rFonts w:ascii="חרמון" w:eastAsia="חרמון" w:hAnsi="חרמון"/>
      <w:lang w:eastAsia="en-US"/>
    </w:rPr>
  </w:style>
  <w:style w:type="paragraph" w:styleId="CommentSubject">
    <w:name w:val="annotation subject"/>
    <w:basedOn w:val="CommentText"/>
    <w:next w:val="CommentText"/>
    <w:link w:val="CommentSubjectChar"/>
    <w:uiPriority w:val="99"/>
    <w:semiHidden/>
    <w:unhideWhenUsed/>
    <w:rsid w:val="007C2E62"/>
    <w:rPr>
      <w:b/>
      <w:bCs/>
    </w:rPr>
  </w:style>
  <w:style w:type="character" w:customStyle="1" w:styleId="CommentSubjectChar">
    <w:name w:val="Comment Subject Char"/>
    <w:basedOn w:val="CommentTextChar"/>
    <w:link w:val="CommentSubject"/>
    <w:uiPriority w:val="99"/>
    <w:semiHidden/>
    <w:rsid w:val="007C2E62"/>
    <w:rPr>
      <w:rFonts w:ascii="חרמון" w:eastAsia="חרמון" w:hAnsi="חרמון"/>
      <w:b/>
      <w:bCs/>
      <w:lang w:eastAsia="en-US"/>
    </w:rPr>
  </w:style>
  <w:style w:type="character" w:customStyle="1" w:styleId="Heading3Char">
    <w:name w:val="Heading 3 Char"/>
    <w:basedOn w:val="DefaultParagraphFont"/>
    <w:link w:val="Heading3"/>
    <w:uiPriority w:val="9"/>
    <w:rsid w:val="00FE5536"/>
    <w:rPr>
      <w:rFonts w:eastAsia="Times New Roman"/>
      <w:b/>
      <w:bCs/>
      <w:sz w:val="27"/>
      <w:szCs w:val="27"/>
      <w:lang w:eastAsia="en-US" w:bidi="he-IL"/>
    </w:rPr>
  </w:style>
  <w:style w:type="paragraph" w:styleId="BodyText">
    <w:name w:val="Body Text"/>
    <w:basedOn w:val="Normal"/>
    <w:link w:val="BodyTextChar"/>
    <w:rsid w:val="00D1389A"/>
    <w:rPr>
      <w:rFonts w:ascii="Times New Roman" w:eastAsia="Times New Roman" w:hAnsi="Times New Roman"/>
      <w:szCs w:val="24"/>
      <w:lang w:eastAsia="he-IL" w:bidi="he-IL"/>
    </w:rPr>
  </w:style>
  <w:style w:type="character" w:customStyle="1" w:styleId="BodyTextChar">
    <w:name w:val="Body Text Char"/>
    <w:basedOn w:val="DefaultParagraphFont"/>
    <w:link w:val="BodyText"/>
    <w:rsid w:val="00D1389A"/>
    <w:rPr>
      <w:rFonts w:eastAsia="Times New Roman"/>
      <w:sz w:val="24"/>
      <w:szCs w:val="24"/>
      <w:lang w:eastAsia="he-IL" w:bidi="he-IL"/>
    </w:rPr>
  </w:style>
  <w:style w:type="paragraph" w:styleId="ListParagraph">
    <w:name w:val="List Paragraph"/>
    <w:basedOn w:val="Normal"/>
    <w:uiPriority w:val="34"/>
    <w:qFormat/>
    <w:rsid w:val="00D1389A"/>
    <w:pPr>
      <w:ind w:left="720"/>
    </w:pPr>
    <w:rPr>
      <w:rFonts w:ascii="Times New Roman" w:eastAsia="Times New Roman" w:hAnsi="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0954">
      <w:bodyDiv w:val="1"/>
      <w:marLeft w:val="0"/>
      <w:marRight w:val="0"/>
      <w:marTop w:val="0"/>
      <w:marBottom w:val="0"/>
      <w:divBdr>
        <w:top w:val="none" w:sz="0" w:space="0" w:color="auto"/>
        <w:left w:val="none" w:sz="0" w:space="0" w:color="auto"/>
        <w:bottom w:val="none" w:sz="0" w:space="0" w:color="auto"/>
        <w:right w:val="none" w:sz="0" w:space="0" w:color="auto"/>
      </w:divBdr>
    </w:div>
    <w:div w:id="68239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4175">
          <w:marLeft w:val="0"/>
          <w:marRight w:val="0"/>
          <w:marTop w:val="0"/>
          <w:marBottom w:val="0"/>
          <w:divBdr>
            <w:top w:val="none" w:sz="0" w:space="0" w:color="auto"/>
            <w:left w:val="none" w:sz="0" w:space="0" w:color="auto"/>
            <w:bottom w:val="none" w:sz="0" w:space="0" w:color="auto"/>
            <w:right w:val="none" w:sz="0" w:space="0" w:color="auto"/>
          </w:divBdr>
        </w:div>
        <w:div w:id="1362782232">
          <w:marLeft w:val="0"/>
          <w:marRight w:val="0"/>
          <w:marTop w:val="0"/>
          <w:marBottom w:val="0"/>
          <w:divBdr>
            <w:top w:val="none" w:sz="0" w:space="0" w:color="auto"/>
            <w:left w:val="none" w:sz="0" w:space="0" w:color="auto"/>
            <w:bottom w:val="none" w:sz="0" w:space="0" w:color="auto"/>
            <w:right w:val="none" w:sz="0" w:space="0" w:color="auto"/>
          </w:divBdr>
        </w:div>
        <w:div w:id="446583466">
          <w:marLeft w:val="0"/>
          <w:marRight w:val="0"/>
          <w:marTop w:val="0"/>
          <w:marBottom w:val="0"/>
          <w:divBdr>
            <w:top w:val="none" w:sz="0" w:space="0" w:color="auto"/>
            <w:left w:val="none" w:sz="0" w:space="0" w:color="auto"/>
            <w:bottom w:val="none" w:sz="0" w:space="0" w:color="auto"/>
            <w:right w:val="none" w:sz="0" w:space="0" w:color="auto"/>
          </w:divBdr>
        </w:div>
        <w:div w:id="1888761573">
          <w:marLeft w:val="0"/>
          <w:marRight w:val="0"/>
          <w:marTop w:val="0"/>
          <w:marBottom w:val="0"/>
          <w:divBdr>
            <w:top w:val="none" w:sz="0" w:space="0" w:color="auto"/>
            <w:left w:val="none" w:sz="0" w:space="0" w:color="auto"/>
            <w:bottom w:val="none" w:sz="0" w:space="0" w:color="auto"/>
            <w:right w:val="none" w:sz="0" w:space="0" w:color="auto"/>
          </w:divBdr>
        </w:div>
        <w:div w:id="263347028">
          <w:marLeft w:val="0"/>
          <w:marRight w:val="0"/>
          <w:marTop w:val="0"/>
          <w:marBottom w:val="0"/>
          <w:divBdr>
            <w:top w:val="none" w:sz="0" w:space="0" w:color="auto"/>
            <w:left w:val="none" w:sz="0" w:space="0" w:color="auto"/>
            <w:bottom w:val="none" w:sz="0" w:space="0" w:color="auto"/>
            <w:right w:val="none" w:sz="0" w:space="0" w:color="auto"/>
          </w:divBdr>
        </w:div>
        <w:div w:id="1183667651">
          <w:marLeft w:val="0"/>
          <w:marRight w:val="0"/>
          <w:marTop w:val="0"/>
          <w:marBottom w:val="0"/>
          <w:divBdr>
            <w:top w:val="none" w:sz="0" w:space="0" w:color="auto"/>
            <w:left w:val="none" w:sz="0" w:space="0" w:color="auto"/>
            <w:bottom w:val="none" w:sz="0" w:space="0" w:color="auto"/>
            <w:right w:val="none" w:sz="0" w:space="0" w:color="auto"/>
          </w:divBdr>
        </w:div>
      </w:divsChild>
    </w:div>
    <w:div w:id="861941240">
      <w:bodyDiv w:val="1"/>
      <w:marLeft w:val="0"/>
      <w:marRight w:val="0"/>
      <w:marTop w:val="0"/>
      <w:marBottom w:val="0"/>
      <w:divBdr>
        <w:top w:val="none" w:sz="0" w:space="0" w:color="auto"/>
        <w:left w:val="none" w:sz="0" w:space="0" w:color="auto"/>
        <w:bottom w:val="none" w:sz="0" w:space="0" w:color="auto"/>
        <w:right w:val="none" w:sz="0" w:space="0" w:color="auto"/>
      </w:divBdr>
    </w:div>
    <w:div w:id="943881928">
      <w:bodyDiv w:val="1"/>
      <w:marLeft w:val="0"/>
      <w:marRight w:val="0"/>
      <w:marTop w:val="0"/>
      <w:marBottom w:val="0"/>
      <w:divBdr>
        <w:top w:val="none" w:sz="0" w:space="0" w:color="auto"/>
        <w:left w:val="none" w:sz="0" w:space="0" w:color="auto"/>
        <w:bottom w:val="none" w:sz="0" w:space="0" w:color="auto"/>
        <w:right w:val="none" w:sz="0" w:space="0" w:color="auto"/>
      </w:divBdr>
    </w:div>
    <w:div w:id="1185704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Iris</cp:lastModifiedBy>
  <cp:revision>2</cp:revision>
  <cp:lastPrinted>2015-05-17T09:38:00Z</cp:lastPrinted>
  <dcterms:created xsi:type="dcterms:W3CDTF">2016-08-22T15:12:00Z</dcterms:created>
  <dcterms:modified xsi:type="dcterms:W3CDTF">2016-08-22T15:12:00Z</dcterms:modified>
</cp:coreProperties>
</file>